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2021 – 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2025 годы», утвержденной постановлением Администрации Железнодорожного внутригородского района городского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округа Самара от 27.08.2020 № 121</w:t>
      </w:r>
    </w:p>
    <w:p w:rsidR="000E7BDD" w:rsidRDefault="000E7BDD" w:rsidP="000E7BDD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0E7BDD" w:rsidRDefault="000E7BDD" w:rsidP="000E7BDD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9F032B" w:rsidRPr="009F032B">
        <w:rPr>
          <w:rFonts w:ascii="Times New Roman" w:hAnsi="Times New Roman" w:cs="Times New Roman"/>
          <w:sz w:val="28"/>
          <w:szCs w:val="28"/>
          <w:u w:val="single"/>
        </w:rPr>
        <w:t>26.04.2022</w:t>
      </w:r>
      <w:r>
        <w:rPr>
          <w:rFonts w:ascii="Times New Roman" w:hAnsi="Times New Roman" w:cs="Times New Roman"/>
          <w:sz w:val="28"/>
          <w:szCs w:val="28"/>
        </w:rPr>
        <w:t>_______ № ___</w:t>
      </w:r>
      <w:r w:rsidR="009F032B" w:rsidRPr="009F032B">
        <w:rPr>
          <w:rFonts w:ascii="Times New Roman" w:hAnsi="Times New Roman" w:cs="Times New Roman"/>
          <w:sz w:val="28"/>
          <w:szCs w:val="28"/>
          <w:u w:val="single"/>
        </w:rPr>
        <w:t>111</w:t>
      </w:r>
      <w:r>
        <w:rPr>
          <w:rFonts w:ascii="Times New Roman" w:hAnsi="Times New Roman" w:cs="Times New Roman"/>
          <w:sz w:val="28"/>
          <w:szCs w:val="28"/>
        </w:rPr>
        <w:t>___)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7BDD" w:rsidRDefault="000E7BDD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"БЛАГОУСТРОЙСТВО ТЕРРИТОРИИ ЖЕЛЕЗНОДОРОЖНОГО ВНУТРИГОРОДСКОГО РАЙОНА ГОРОДСКОГО ОКРУГА САМАРА НА 2021 - 2025 ГОДЫ"</w:t>
      </w: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082F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109" w:type="pct"/>
        <w:tblLayout w:type="fixed"/>
        <w:tblLook w:val="04A0" w:firstRow="1" w:lastRow="0" w:firstColumn="1" w:lastColumn="0" w:noHBand="0" w:noVBand="1"/>
      </w:tblPr>
      <w:tblGrid>
        <w:gridCol w:w="790"/>
        <w:gridCol w:w="1890"/>
        <w:gridCol w:w="1645"/>
        <w:gridCol w:w="1889"/>
        <w:gridCol w:w="1191"/>
        <w:gridCol w:w="459"/>
        <w:gridCol w:w="48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59"/>
        <w:gridCol w:w="1801"/>
      </w:tblGrid>
      <w:tr w:rsidR="00322AEF" w:rsidRPr="00082F31" w:rsidTr="005B52A6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Соисполнители мероприятия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Объем финансирования по годам (в разрезе источников финансирования), тыс. рублей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322AEF" w:rsidRPr="00082F31" w:rsidTr="005B52A6">
        <w:trPr>
          <w:trHeight w:val="357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5B52A6">
        <w:trPr>
          <w:cantSplit/>
          <w:trHeight w:val="113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5B52A6">
        <w:trPr>
          <w:cantSplit/>
          <w:trHeight w:val="363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93CE9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8 799,9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81DE5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1 700,0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13 899,9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</w:t>
            </w:r>
            <w:r w:rsidR="00BA0F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Восстановленное и улучшенное транспортно-эксплуатационное состояние дворовых территорий многоквартирных домов, проездов к дворовым территориям многоквартирных домов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5B52A6">
        <w:trPr>
          <w:cantSplit/>
          <w:trHeight w:val="278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санитарному содержанию территории района.</w:t>
            </w:r>
          </w:p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23 742,6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369F6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21 922,</w:t>
            </w:r>
            <w:r w:rsidR="005F4B34">
              <w:rPr>
                <w:rFonts w:ascii="Times New Roman" w:eastAsia="Times New Roman" w:hAnsi="Times New Roman"/>
                <w:sz w:val="20"/>
                <w:szCs w:val="20"/>
              </w:rPr>
              <w:t>7 кр.зад.43,6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21 189,7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21 303,6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21 189,7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369F6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109 348,</w:t>
            </w:r>
            <w:r w:rsidR="001B792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5F4B34">
              <w:t xml:space="preserve"> </w:t>
            </w:r>
            <w:r w:rsidR="005F4B34">
              <w:rPr>
                <w:rFonts w:ascii="Times New Roman" w:eastAsia="Times New Roman" w:hAnsi="Times New Roman"/>
                <w:sz w:val="20"/>
                <w:szCs w:val="20"/>
              </w:rPr>
              <w:t>кр.зад.43,6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322AEF" w:rsidRPr="00082F31" w:rsidTr="005B52A6">
        <w:trPr>
          <w:cantSplit/>
          <w:trHeight w:val="363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посадке саженцев деревьев и кустарников.</w:t>
            </w:r>
          </w:p>
          <w:p w:rsidR="00322AEF" w:rsidRPr="00082F31" w:rsidRDefault="00322AEF" w:rsidP="00082F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2 385,4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322AEF" w:rsidRPr="00082F31" w:rsidTr="005B52A6">
        <w:trPr>
          <w:cantSplit/>
          <w:trHeight w:val="292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устройству цветников и газонов.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5 646,3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322AEF" w:rsidRPr="00082F31" w:rsidTr="001C374D">
        <w:trPr>
          <w:cantSplit/>
          <w:trHeight w:val="241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33 058,2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F82A8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F82A8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23 801,7 </w:t>
            </w:r>
            <w:r w:rsidR="00BA0F81">
              <w:rPr>
                <w:rFonts w:ascii="Times New Roman" w:eastAsia="Times New Roman" w:hAnsi="Times New Roman"/>
                <w:sz w:val="20"/>
                <w:szCs w:val="20"/>
              </w:rPr>
              <w:t>кр.зад.43,6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441A1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24 768,7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24 882,6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24 768,7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131 279,9 кр.зад.43,6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&lt;*&gt; В случае если по мероприятию имеется кредиторская задолженность, в графе "Всего" указываются значения, рассчитанные по формуле: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eastAsia="Calibri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90700" cy="238125"/>
            <wp:effectExtent l="0" t="0" r="0" b="9525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08_94637_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 - объем финансирования;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Vi - объем финансирования i-го мероприятия по годам;</w:t>
      </w:r>
    </w:p>
    <w:p w:rsidR="00322AEF" w:rsidRPr="00082F31" w:rsidRDefault="00322AEF" w:rsidP="00322AEF">
      <w:pPr>
        <w:spacing w:line="240" w:lineRule="auto"/>
        <w:rPr>
          <w:rFonts w:ascii="Calibri" w:eastAsiaTheme="minorEastAsia" w:hAnsi="Calibri" w:cs="Calibri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Ki - сумма кредиторской задолженности по i-му мероприятию за прошедший финансовый год (годы).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7B43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E7BDD" w:rsidRDefault="000E7BDD" w:rsidP="000E7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0E7BDD" w:rsidRDefault="00A81AA1" w:rsidP="00A81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BDD">
        <w:rPr>
          <w:rFonts w:ascii="Times New Roman" w:hAnsi="Times New Roman" w:cs="Times New Roman"/>
          <w:sz w:val="28"/>
          <w:szCs w:val="28"/>
        </w:rPr>
        <w:t>района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                                </w:t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A718CA" w:rsidRDefault="00A718CA" w:rsidP="00322A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7C" w:rsidRDefault="007B437C" w:rsidP="00322A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7C" w:rsidRPr="006A49E0" w:rsidRDefault="007B437C" w:rsidP="007B437C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 w:rsidRPr="007B437C">
        <w:rPr>
          <w:rFonts w:ascii="Times New Roman" w:hAnsi="Times New Roman" w:cs="Times New Roman"/>
          <w:sz w:val="24"/>
        </w:rPr>
        <w:t>+ 7 (846) 339-01-02</w:t>
      </w:r>
    </w:p>
    <w:sectPr w:rsidR="007B437C" w:rsidRPr="006A49E0" w:rsidSect="002A7171">
      <w:headerReference w:type="default" r:id="rId8"/>
      <w:pgSz w:w="16838" w:h="11905" w:orient="landscape"/>
      <w:pgMar w:top="1701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6A" w:rsidRDefault="007C4E6A" w:rsidP="00323EA4">
      <w:pPr>
        <w:spacing w:after="0" w:line="240" w:lineRule="auto"/>
      </w:pPr>
      <w:r>
        <w:separator/>
      </w:r>
    </w:p>
  </w:endnote>
  <w:endnote w:type="continuationSeparator" w:id="0">
    <w:p w:rsidR="007C4E6A" w:rsidRDefault="007C4E6A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6A" w:rsidRDefault="007C4E6A" w:rsidP="00323EA4">
      <w:pPr>
        <w:spacing w:after="0" w:line="240" w:lineRule="auto"/>
      </w:pPr>
      <w:r>
        <w:separator/>
      </w:r>
    </w:p>
  </w:footnote>
  <w:footnote w:type="continuationSeparator" w:id="0">
    <w:p w:rsidR="007C4E6A" w:rsidRDefault="007C4E6A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638430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9F032B">
          <w:rPr>
            <w:rFonts w:ascii="Times New Roman" w:hAnsi="Times New Roman" w:cs="Times New Roman"/>
            <w:noProof/>
          </w:rPr>
          <w:t>3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41370"/>
    <w:rsid w:val="0005047A"/>
    <w:rsid w:val="00064974"/>
    <w:rsid w:val="00082F31"/>
    <w:rsid w:val="000A62C2"/>
    <w:rsid w:val="000C7C2F"/>
    <w:rsid w:val="000D22E7"/>
    <w:rsid w:val="000D3FE6"/>
    <w:rsid w:val="000E7BDD"/>
    <w:rsid w:val="0010737A"/>
    <w:rsid w:val="001262D8"/>
    <w:rsid w:val="001476AE"/>
    <w:rsid w:val="00176D1C"/>
    <w:rsid w:val="0018689E"/>
    <w:rsid w:val="001B0A33"/>
    <w:rsid w:val="001B7929"/>
    <w:rsid w:val="001C374D"/>
    <w:rsid w:val="001C53E8"/>
    <w:rsid w:val="00215C10"/>
    <w:rsid w:val="00285F6B"/>
    <w:rsid w:val="00293CE9"/>
    <w:rsid w:val="002A7171"/>
    <w:rsid w:val="002A7C8F"/>
    <w:rsid w:val="002E7ABA"/>
    <w:rsid w:val="00322AEF"/>
    <w:rsid w:val="00323EA4"/>
    <w:rsid w:val="00397202"/>
    <w:rsid w:val="003B6CE0"/>
    <w:rsid w:val="003D7424"/>
    <w:rsid w:val="00406723"/>
    <w:rsid w:val="00416B43"/>
    <w:rsid w:val="00427526"/>
    <w:rsid w:val="00441A1F"/>
    <w:rsid w:val="004B03BF"/>
    <w:rsid w:val="005113FA"/>
    <w:rsid w:val="0055487B"/>
    <w:rsid w:val="0058327A"/>
    <w:rsid w:val="00587F25"/>
    <w:rsid w:val="005B52A6"/>
    <w:rsid w:val="005C6B86"/>
    <w:rsid w:val="005F0472"/>
    <w:rsid w:val="005F4B34"/>
    <w:rsid w:val="006019FF"/>
    <w:rsid w:val="00620AA0"/>
    <w:rsid w:val="006323D1"/>
    <w:rsid w:val="006930A9"/>
    <w:rsid w:val="00696C40"/>
    <w:rsid w:val="006A49E0"/>
    <w:rsid w:val="006C3728"/>
    <w:rsid w:val="006C5DB6"/>
    <w:rsid w:val="006E0D2C"/>
    <w:rsid w:val="006F7D68"/>
    <w:rsid w:val="007B437C"/>
    <w:rsid w:val="007C4E6A"/>
    <w:rsid w:val="007D0D46"/>
    <w:rsid w:val="007F2AA1"/>
    <w:rsid w:val="00800F5C"/>
    <w:rsid w:val="00814E4B"/>
    <w:rsid w:val="008234DB"/>
    <w:rsid w:val="0083031C"/>
    <w:rsid w:val="0084175A"/>
    <w:rsid w:val="00865E1B"/>
    <w:rsid w:val="008C01EE"/>
    <w:rsid w:val="008F3754"/>
    <w:rsid w:val="009347E8"/>
    <w:rsid w:val="00935C26"/>
    <w:rsid w:val="00940603"/>
    <w:rsid w:val="00957F4D"/>
    <w:rsid w:val="009913DA"/>
    <w:rsid w:val="009939DC"/>
    <w:rsid w:val="009979EB"/>
    <w:rsid w:val="009E01CD"/>
    <w:rsid w:val="009F032B"/>
    <w:rsid w:val="009F781B"/>
    <w:rsid w:val="00A36862"/>
    <w:rsid w:val="00A37EEB"/>
    <w:rsid w:val="00A45313"/>
    <w:rsid w:val="00A718CA"/>
    <w:rsid w:val="00A80FEA"/>
    <w:rsid w:val="00A81AA1"/>
    <w:rsid w:val="00A938A4"/>
    <w:rsid w:val="00AB60AF"/>
    <w:rsid w:val="00AF2574"/>
    <w:rsid w:val="00B54914"/>
    <w:rsid w:val="00BA0F81"/>
    <w:rsid w:val="00BF111C"/>
    <w:rsid w:val="00C010CD"/>
    <w:rsid w:val="00C369F6"/>
    <w:rsid w:val="00C40578"/>
    <w:rsid w:val="00C613C1"/>
    <w:rsid w:val="00C96096"/>
    <w:rsid w:val="00CA1BDC"/>
    <w:rsid w:val="00CA1CF3"/>
    <w:rsid w:val="00CC7EEE"/>
    <w:rsid w:val="00D25E9E"/>
    <w:rsid w:val="00D25EF0"/>
    <w:rsid w:val="00D3623A"/>
    <w:rsid w:val="00D45ED1"/>
    <w:rsid w:val="00DA6C52"/>
    <w:rsid w:val="00DD5264"/>
    <w:rsid w:val="00E3733A"/>
    <w:rsid w:val="00E658C6"/>
    <w:rsid w:val="00E81DE5"/>
    <w:rsid w:val="00E86BF6"/>
    <w:rsid w:val="00EB07D7"/>
    <w:rsid w:val="00EF74A5"/>
    <w:rsid w:val="00F82A8D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5E3A2-3247-4C27-A98D-127A7C8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22AE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EA06-85C7-4313-8B24-575CCFB6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78</cp:revision>
  <cp:lastPrinted>2020-08-05T06:36:00Z</cp:lastPrinted>
  <dcterms:created xsi:type="dcterms:W3CDTF">2017-08-08T12:54:00Z</dcterms:created>
  <dcterms:modified xsi:type="dcterms:W3CDTF">2022-04-26T06:36:00Z</dcterms:modified>
</cp:coreProperties>
</file>